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2120" w:rsidRDefault="004B0183">
      <w:pPr>
        <w:spacing w:after="480" w:line="360" w:lineRule="auto"/>
        <w:jc w:val="center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 xml:space="preserve">Regulamin naboru </w:t>
      </w:r>
      <w:r>
        <w:rPr>
          <w:rFonts w:ascii="Cambria" w:eastAsia="Cambria" w:hAnsi="Cambria" w:cs="Cambria"/>
          <w:b/>
          <w:sz w:val="28"/>
          <w:szCs w:val="28"/>
        </w:rPr>
        <w:br/>
        <w:t>do Programu Bardzo Młoda Kultura 2019-2021 – Dolny Śląsk</w:t>
      </w:r>
    </w:p>
    <w:p w:rsidR="008C2120" w:rsidRDefault="004B0183">
      <w:pPr>
        <w:spacing w:before="360" w:after="120" w:line="360" w:lineRule="auto"/>
        <w:jc w:val="both"/>
        <w:rPr>
          <w:rFonts w:ascii="Cambria" w:eastAsia="Cambria" w:hAnsi="Cambria" w:cs="Cambria"/>
          <w:b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</w:rPr>
        <w:t>I. Postanowienia ogólne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Program Bardzo Młoda Kultura 2019-2021 – Dolny Śląsk zwany dalej programem, jest zadaniem realizowanym przez Ośrodek Działań Artystycznych „Firlej” we Wrocławiu z siedzibą w przy ul. Grabiszyńskiej 56 (dalej ODA “Firlej”), zwanym dalej operatorem, w ram</w:t>
      </w:r>
      <w:r>
        <w:rPr>
          <w:rFonts w:ascii="Cambria" w:eastAsia="Cambria" w:hAnsi="Cambria" w:cs="Cambria"/>
        </w:rPr>
        <w:t>ach programu wsparcia inicjatyw Bardzo Młoda Kultura 2019-2021 Narodowego Centrum Kultury,  którego ODA „Firlej” jest operatorem na terenie Województwa Dolnośląskiego.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Regulamin dotyczy działań realizowanych w 2020 roku.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Operator zastrzega sobie praw</w:t>
      </w:r>
      <w:r>
        <w:rPr>
          <w:rFonts w:ascii="Cambria" w:eastAsia="Cambria" w:hAnsi="Cambria" w:cs="Cambria"/>
        </w:rPr>
        <w:t>o do modyfikacji treści postanowień zawartych w niniejszym Regulaminie. Ewentualne zmiany w Regulaminie zostaną podane do publicznej wiadomości na stronie internetowej: firlej.wroc.pl.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 Operator zastrzega sobie prawo do zmiany terminów i sposobu realizac</w:t>
      </w:r>
      <w:r>
        <w:rPr>
          <w:rFonts w:ascii="Cambria" w:eastAsia="Cambria" w:hAnsi="Cambria" w:cs="Cambria"/>
        </w:rPr>
        <w:t>ji programu w związku z epidemią COVID-19 i wynikającymi z tego ograniczeniami w działalności instytucji kultury.</w:t>
      </w:r>
    </w:p>
    <w:p w:rsidR="008C2120" w:rsidRDefault="004B0183">
      <w:pPr>
        <w:spacing w:before="360" w:after="12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II. Cel programu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Celem programu jest wsparcie inicjatyw z zakresu edukacji kulturowej realizowanych wspólnie przez osoby reprezentujące śro</w:t>
      </w:r>
      <w:r>
        <w:rPr>
          <w:rFonts w:ascii="Cambria" w:eastAsia="Cambria" w:hAnsi="Cambria" w:cs="Cambria"/>
        </w:rPr>
        <w:t>dowiska oświaty, kultury i organizacji pozarządowych, a także wspieranie procesu tworzenia sieci współpracy między tymi osobami. Odbiorcami inicjatyw powinny być przede wszystkim dzieci i młodzież szkolna oraz kadra oświatowa, rodzice i opiekunowie.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Pow</w:t>
      </w:r>
      <w:r>
        <w:rPr>
          <w:rFonts w:ascii="Cambria" w:eastAsia="Cambria" w:hAnsi="Cambria" w:cs="Cambria"/>
        </w:rPr>
        <w:t>yższe cele realizowane będą poprzez:</w:t>
      </w:r>
    </w:p>
    <w:p w:rsidR="008C2120" w:rsidRDefault="004B0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wyłonienie grupy 24 liderów edukacji kulturowej, rekrutujących się z sektorów: kultury, edukacji, organizacji pozarządowych oraz grup nieformalnych, posiadających pomysły na inicjatywy z zakresu edukacji kulturowej,</w:t>
      </w:r>
    </w:p>
    <w:p w:rsidR="008C2120" w:rsidRDefault="004B0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roz</w:t>
      </w:r>
      <w:r>
        <w:rPr>
          <w:rFonts w:ascii="Cambria" w:eastAsia="Cambria" w:hAnsi="Cambria" w:cs="Cambria"/>
          <w:color w:val="000000"/>
        </w:rPr>
        <w:t>wój kompetencji uczestników programu w zakresie niezbędnym do realizacji zgłoszonych inicjatyw,</w:t>
      </w:r>
    </w:p>
    <w:p w:rsidR="008C2120" w:rsidRDefault="004B01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wsparcie merytoryczne i finansowe 8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inicjatyw zgłoszonych przez uczestników programu.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Wartość wsparcia każdej z inicjatyw wyniesie do 10.000 zł brutto. Wspar</w:t>
      </w:r>
      <w:r>
        <w:rPr>
          <w:rFonts w:ascii="Cambria" w:eastAsia="Cambria" w:hAnsi="Cambria" w:cs="Cambria"/>
        </w:rPr>
        <w:t>cie realizowane będzie na podstawie porozumień o współrealizacji inicjatyw o których mowa w pkt VI.2 regulaminu.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4. Udział w programie, w tym w szkoleniach, jest dla jego uczestników bezpłatny.</w:t>
      </w:r>
    </w:p>
    <w:p w:rsidR="008C2120" w:rsidRDefault="004B0183">
      <w:pPr>
        <w:spacing w:before="360" w:after="12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III. Uczestnicy</w:t>
      </w:r>
    </w:p>
    <w:p w:rsidR="008C2120" w:rsidRDefault="004B01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Uczestnikami programu mogą być osoby fizyczne, pełnoletnie, posiadające pełną zdolność do czynności prawnych, zamieszkujące na terenie Dolnego Śląska, które pozytywnie przejdą rekrutację do programu.</w:t>
      </w:r>
    </w:p>
    <w:p w:rsidR="008C2120" w:rsidRDefault="004B01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Osoby niepełnoletnie mogą brać udział w programie za wyr</w:t>
      </w:r>
      <w:r>
        <w:rPr>
          <w:rFonts w:ascii="Cambria" w:eastAsia="Cambria" w:hAnsi="Cambria" w:cs="Cambria"/>
          <w:color w:val="000000"/>
        </w:rPr>
        <w:t>ażoną w formie pisemnej zgodą opiekunów prawnych. Osoby takie nie mogą pełnić roli lidera zespołu.</w:t>
      </w:r>
    </w:p>
    <w:p w:rsidR="008C2120" w:rsidRDefault="004B01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 udziału w projekcie mogą się zgłaszać zespoły 3-osobowe, w skład których wchodzi co najmniej po jednym przedstawicielu sektora kultury i edukacji. W skład</w:t>
      </w:r>
      <w:r>
        <w:rPr>
          <w:rFonts w:ascii="Cambria" w:eastAsia="Cambria" w:hAnsi="Cambria" w:cs="Cambria"/>
          <w:color w:val="000000"/>
        </w:rPr>
        <w:t xml:space="preserve"> zespołu powinni też wchodzić przedstawiciele lokalnych organizacji pozarządowych lub grup nieformalnych zajmujących się szeroko rozumianą edukacją kulturową. </w:t>
      </w:r>
    </w:p>
    <w:p w:rsidR="008C2120" w:rsidRDefault="004B01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Jedna osoba może być członkiem tylko jednego zespołu. </w:t>
      </w:r>
    </w:p>
    <w:p w:rsidR="008C2120" w:rsidRDefault="004B018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Zespół jest reprezentowany przez lidera z</w:t>
      </w:r>
      <w:r>
        <w:rPr>
          <w:rFonts w:ascii="Cambria" w:eastAsia="Cambria" w:hAnsi="Cambria" w:cs="Cambria"/>
          <w:color w:val="000000"/>
        </w:rPr>
        <w:t xml:space="preserve">espołu. </w:t>
      </w:r>
    </w:p>
    <w:p w:rsidR="008C2120" w:rsidRDefault="004B0183">
      <w:pPr>
        <w:spacing w:before="360" w:after="12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IV. Nabór do udziału w projekcie</w:t>
      </w:r>
    </w:p>
    <w:p w:rsidR="008C2120" w:rsidRDefault="004B01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Zgłoszenia do udziału w </w:t>
      </w:r>
      <w:r>
        <w:rPr>
          <w:rFonts w:ascii="Cambria" w:eastAsia="Cambria" w:hAnsi="Cambria" w:cs="Cambria"/>
        </w:rPr>
        <w:t xml:space="preserve">programie </w:t>
      </w:r>
      <w:r>
        <w:rPr>
          <w:rFonts w:ascii="Cambria" w:eastAsia="Cambria" w:hAnsi="Cambria" w:cs="Cambria"/>
          <w:color w:val="000000"/>
        </w:rPr>
        <w:t xml:space="preserve">– nabór inicjatyw odbywać się będzie za pośrednictwem formularza elektronicznego dostępnego na stronie firlej.wroc.pl. </w:t>
      </w:r>
    </w:p>
    <w:p w:rsidR="008C2120" w:rsidRDefault="004B01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Zgłoszenia zespołu dokonuje lider zespołu. Jedna osoba może wysłać tylko jedno zgłoszenie.</w:t>
      </w:r>
    </w:p>
    <w:p w:rsidR="008C2120" w:rsidRDefault="004B01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Warunkiem poprawności zgłoszenia jest:</w:t>
      </w:r>
    </w:p>
    <w:p w:rsidR="008C2120" w:rsidRDefault="004B01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akceptacja regulaminu programu Bardzo Młoda Kultura 2019-2021 - Dolny Śląsk,</w:t>
      </w:r>
    </w:p>
    <w:p w:rsidR="008C2120" w:rsidRDefault="004B01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wyrażenie zgody na podpisanie porozumienia o współrealizacji inicjatywy z ODA „Firlej” w przypadku pozytywnego wyniku naboru,</w:t>
      </w:r>
    </w:p>
    <w:p w:rsidR="008C2120" w:rsidRDefault="004B01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zobowiązanie wszystkich członków zespołu do udziału, w przypadku pozytywnego wyniku naboru, w szkoleniu, które odbędzie się w dnia</w:t>
      </w:r>
      <w:r>
        <w:rPr>
          <w:rFonts w:ascii="Cambria" w:eastAsia="Cambria" w:hAnsi="Cambria" w:cs="Cambria"/>
          <w:color w:val="000000"/>
        </w:rPr>
        <w:t xml:space="preserve">ch </w:t>
      </w:r>
      <w:r>
        <w:rPr>
          <w:rFonts w:ascii="Cambria" w:eastAsia="Cambria" w:hAnsi="Cambria" w:cs="Cambria"/>
          <w:b/>
        </w:rPr>
        <w:t xml:space="preserve">26-28.08.2020 r. </w:t>
      </w:r>
      <w:r>
        <w:rPr>
          <w:rFonts w:ascii="Cambria" w:eastAsia="Cambria" w:hAnsi="Cambria" w:cs="Cambria"/>
          <w:color w:val="000000"/>
        </w:rPr>
        <w:t>w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</w:rPr>
        <w:t>Srebrnej Górze (Powiat Ząbkowicki)</w:t>
      </w:r>
      <w:r>
        <w:rPr>
          <w:rFonts w:ascii="Cambria" w:eastAsia="Cambria" w:hAnsi="Cambria" w:cs="Cambria"/>
          <w:b/>
        </w:rPr>
        <w:t>,</w:t>
      </w:r>
    </w:p>
    <w:p w:rsidR="008C2120" w:rsidRDefault="004B01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wyrażenie zgody na wykorzystanie, w przypadku pozytywnego wyniku naboru, wizerunku na potrzeby promocji programu Bardzo Młoda Kultura 2019-2021,</w:t>
      </w:r>
    </w:p>
    <w:p w:rsidR="008C2120" w:rsidRDefault="004B01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wyrażenie zgody na przetwarzanie danych osobowych w z</w:t>
      </w:r>
      <w:r>
        <w:rPr>
          <w:rFonts w:ascii="Cambria" w:eastAsia="Cambria" w:hAnsi="Cambria" w:cs="Cambria"/>
          <w:color w:val="000000"/>
        </w:rPr>
        <w:t>wiązku z realizacją programu,</w:t>
      </w:r>
    </w:p>
    <w:p w:rsidR="008C2120" w:rsidRDefault="004B01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wypełnienie i wysłanie zgłoszenia w formie elektronicznej za pośrednictwem formularza zgłoszeniowego w terminie </w:t>
      </w:r>
      <w:r>
        <w:rPr>
          <w:rFonts w:ascii="Cambria" w:eastAsia="Cambria" w:hAnsi="Cambria" w:cs="Cambria"/>
          <w:b/>
          <w:color w:val="000000"/>
        </w:rPr>
        <w:t xml:space="preserve">do </w:t>
      </w:r>
      <w:r>
        <w:rPr>
          <w:rFonts w:ascii="Cambria" w:eastAsia="Cambria" w:hAnsi="Cambria" w:cs="Cambria"/>
          <w:b/>
        </w:rPr>
        <w:t xml:space="preserve">30 czerwca 2020 </w:t>
      </w:r>
      <w:r>
        <w:rPr>
          <w:rFonts w:ascii="Cambria" w:eastAsia="Cambria" w:hAnsi="Cambria" w:cs="Cambria"/>
          <w:b/>
          <w:color w:val="000000"/>
        </w:rPr>
        <w:t>r. do godz. 23.59,</w:t>
      </w:r>
    </w:p>
    <w:p w:rsidR="008C2120" w:rsidRDefault="004B01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złożenie zgłoszenia w siedzibie ODA „Firlej” (ul. Grabiszyńska 56, Wrocław) </w:t>
      </w:r>
      <w:r>
        <w:rPr>
          <w:rFonts w:ascii="Cambria" w:eastAsia="Cambria" w:hAnsi="Cambria" w:cs="Cambria"/>
          <w:color w:val="000000"/>
        </w:rPr>
        <w:t xml:space="preserve">lub przesłanie pocztą (Ośrodek Działań Artystycznych „Firlej”, ul. Grabiszyńska 56, 53-504 Wrocław) lub przesłanie pocztą elektroniczną w formie zeskanowanego dokumentu (adres e-mail: firlej@firlej.wroc.pl) </w:t>
      </w:r>
      <w:r>
        <w:rPr>
          <w:rFonts w:ascii="Cambria" w:eastAsia="Cambria" w:hAnsi="Cambria" w:cs="Cambria"/>
          <w:b/>
          <w:color w:val="000000"/>
        </w:rPr>
        <w:t xml:space="preserve">do </w:t>
      </w:r>
      <w:r>
        <w:rPr>
          <w:rFonts w:ascii="Cambria" w:eastAsia="Cambria" w:hAnsi="Cambria" w:cs="Cambria"/>
          <w:b/>
        </w:rPr>
        <w:t xml:space="preserve">1 lipca 2020 </w:t>
      </w:r>
      <w:r>
        <w:rPr>
          <w:rFonts w:ascii="Cambria" w:eastAsia="Cambria" w:hAnsi="Cambria" w:cs="Cambria"/>
          <w:b/>
          <w:color w:val="000000"/>
        </w:rPr>
        <w:t xml:space="preserve">r. do godz. 14.00. </w:t>
      </w:r>
      <w:r>
        <w:rPr>
          <w:rFonts w:ascii="Cambria" w:eastAsia="Cambria" w:hAnsi="Cambria" w:cs="Cambria"/>
          <w:color w:val="000000"/>
        </w:rPr>
        <w:t>W przypadku pr</w:t>
      </w:r>
      <w:r>
        <w:rPr>
          <w:rFonts w:ascii="Cambria" w:eastAsia="Cambria" w:hAnsi="Cambria" w:cs="Cambria"/>
          <w:color w:val="000000"/>
        </w:rPr>
        <w:t>zesłania pocztą liczy się data stempla pocztowego</w:t>
      </w:r>
      <w:r>
        <w:rPr>
          <w:rFonts w:ascii="Cambria" w:eastAsia="Cambria" w:hAnsi="Cambria" w:cs="Cambria"/>
        </w:rPr>
        <w:t>.</w:t>
      </w:r>
    </w:p>
    <w:p w:rsidR="008C2120" w:rsidRDefault="004B0183">
      <w:pPr>
        <w:spacing w:before="360" w:after="12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V. Tryb wyboru uczestników programu</w:t>
      </w:r>
    </w:p>
    <w:p w:rsidR="008C2120" w:rsidRDefault="004B01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Ocena zgłoszeń składać się będzie z następujących etapów:</w:t>
      </w:r>
    </w:p>
    <w:p w:rsidR="008C2120" w:rsidRDefault="004B01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ocena poprawności złożenia zgłoszenia</w:t>
      </w:r>
    </w:p>
    <w:p w:rsidR="008C2120" w:rsidRDefault="004B01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ocena formalna </w:t>
      </w:r>
    </w:p>
    <w:p w:rsidR="008C2120" w:rsidRDefault="004B01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ocena merytoryczna</w:t>
      </w:r>
    </w:p>
    <w:p w:rsidR="008C2120" w:rsidRDefault="004B01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Oceny poprawności złożenia zgłoszenia oraz oceny formalnej dokona operator. </w:t>
      </w:r>
    </w:p>
    <w:p w:rsidR="008C2120" w:rsidRDefault="004B01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Oceny merytorycznej dokona zespół sterujący powołany przez operatora, w skład którego wejdą: przedstawiciele operatora oraz przedstawiciele każdego z partnerów operatora.</w:t>
      </w:r>
    </w:p>
    <w:p w:rsidR="008C2120" w:rsidRDefault="004B01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 ocenie</w:t>
      </w:r>
      <w:r>
        <w:rPr>
          <w:rFonts w:ascii="Cambria" w:eastAsia="Cambria" w:hAnsi="Cambria" w:cs="Cambria"/>
          <w:color w:val="000000"/>
        </w:rPr>
        <w:t xml:space="preserve"> merytorycznej stosowane będą kryteria określone w załączniku nr 1 do niniejszego regulaminu.</w:t>
      </w:r>
    </w:p>
    <w:p w:rsidR="008C2120" w:rsidRDefault="004B01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Szczegółowy tryb pracy zespołu sterującego ustali operator. </w:t>
      </w:r>
    </w:p>
    <w:p w:rsidR="008C2120" w:rsidRDefault="004B01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Wyniki naboru zostaną ogłoszone na stronie www.firlej.wroc.pl w terminie do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</w:rPr>
        <w:t xml:space="preserve">20 lipca 2020 </w:t>
      </w:r>
      <w:r>
        <w:rPr>
          <w:rFonts w:ascii="Cambria" w:eastAsia="Cambria" w:hAnsi="Cambria" w:cs="Cambria"/>
          <w:b/>
          <w:color w:val="000000"/>
        </w:rPr>
        <w:t xml:space="preserve">r. </w:t>
      </w:r>
    </w:p>
    <w:p w:rsidR="008C2120" w:rsidRDefault="004B01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Decyzja o wyborze inicjatyw do realizacji jest ostateczna i nie przysługuje od niej odwołanie.</w:t>
      </w:r>
    </w:p>
    <w:p w:rsidR="008C2120" w:rsidRDefault="008C2120">
      <w:pPr>
        <w:spacing w:line="360" w:lineRule="auto"/>
        <w:jc w:val="both"/>
        <w:rPr>
          <w:rFonts w:ascii="Cambria" w:eastAsia="Cambria" w:hAnsi="Cambria" w:cs="Cambria"/>
          <w:b/>
        </w:rPr>
      </w:pP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VI. Realizacja inicjatyw</w:t>
      </w:r>
    </w:p>
    <w:p w:rsidR="008C2120" w:rsidRDefault="008C2120">
      <w:pPr>
        <w:spacing w:line="360" w:lineRule="auto"/>
        <w:jc w:val="both"/>
        <w:rPr>
          <w:rFonts w:ascii="Cambria" w:eastAsia="Cambria" w:hAnsi="Cambria" w:cs="Cambria"/>
        </w:rPr>
      </w:pP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1. Inicjatywy przeznaczone do realizacji mogą być realizowane w okresie</w:t>
      </w:r>
      <w:r>
        <w:rPr>
          <w:rFonts w:ascii="Cambria" w:eastAsia="Cambria" w:hAnsi="Cambria" w:cs="Cambria"/>
          <w:b/>
        </w:rPr>
        <w:t xml:space="preserve"> od 29 sierpnia do 29 października 2020 r.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Inicjatywy będą r</w:t>
      </w:r>
      <w:r>
        <w:rPr>
          <w:rFonts w:ascii="Cambria" w:eastAsia="Cambria" w:hAnsi="Cambria" w:cs="Cambria"/>
        </w:rPr>
        <w:t>ealizowane na podstawie porozumień o współrealizacji inicjatyw zawieranych pomiędzy operatorem programu a członkami zespołu, który zgłosił inicjatywę przeznaczoną do realizacji.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Uczestnicy zobowiązani są do prowadzenia dokumentacji realizacji inicjatywy</w:t>
      </w:r>
      <w:r>
        <w:rPr>
          <w:rFonts w:ascii="Cambria" w:eastAsia="Cambria" w:hAnsi="Cambria" w:cs="Cambria"/>
        </w:rPr>
        <w:t xml:space="preserve"> zgodnie z wymogami określonymi przez operatora oraz ewaluacji inicjatywy zgodnie z wymogami określonymi przez operatora.</w:t>
      </w:r>
    </w:p>
    <w:p w:rsidR="008C2120" w:rsidRDefault="004B0183">
      <w:pPr>
        <w:spacing w:before="360" w:after="12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VII. Dane osobowe 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O</w:t>
      </w:r>
      <w:r>
        <w:rPr>
          <w:rFonts w:ascii="Cambria" w:eastAsia="Cambria" w:hAnsi="Cambria" w:cs="Cambria"/>
          <w:color w:val="000000"/>
        </w:rPr>
        <w:t>soby, których inicjatywy zostały zakwalifikowane do realizacji wyrażają zgodę na nieodpłatne wykorzystanie ich wizerunku na potrzeby promocji programu Bardzo Młoda Kultura 2019</w:t>
      </w:r>
      <w:r>
        <w:rPr>
          <w:rFonts w:ascii="Cambria" w:eastAsia="Cambria" w:hAnsi="Cambria" w:cs="Cambria"/>
        </w:rPr>
        <w:t xml:space="preserve">-2021. </w:t>
      </w:r>
    </w:p>
    <w:p w:rsidR="008C2120" w:rsidRDefault="004B0183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Informacja na temat administratora danych osobowych, celu ich przetwa</w:t>
      </w:r>
      <w:r>
        <w:rPr>
          <w:rFonts w:ascii="Cambria" w:eastAsia="Cambria" w:hAnsi="Cambria" w:cs="Cambria"/>
        </w:rPr>
        <w:t xml:space="preserve">rzania, odbiorców danych oraz praw, które w związku z tym przysługują znajduje się na stronie - 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https://sites.google.com/view/bmk-rodo/</w:t>
        </w:r>
      </w:hyperlink>
      <w:r>
        <w:rPr>
          <w:rFonts w:ascii="Cambria" w:eastAsia="Cambria" w:hAnsi="Cambria" w:cs="Cambria"/>
        </w:rPr>
        <w:t xml:space="preserve"> </w:t>
      </w:r>
    </w:p>
    <w:p w:rsidR="008C2120" w:rsidRDefault="004B0183">
      <w:pPr>
        <w:spacing w:before="360" w:after="12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VIII. Postanowienia końcowe</w:t>
      </w:r>
    </w:p>
    <w:p w:rsidR="008C2120" w:rsidRDefault="004B0183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 sprawach nieuregulowanych niniejszym regulaminem mają zastosowanie przepisy: </w:t>
      </w:r>
    </w:p>
    <w:p w:rsidR="008C2120" w:rsidRDefault="004B0183">
      <w:pPr>
        <w:numPr>
          <w:ilvl w:val="0"/>
          <w:numId w:val="8"/>
        </w:numPr>
        <w:spacing w:line="360" w:lineRule="auto"/>
        <w:ind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Regulaminu Programu Bardzo Młoda Kultura 2019-2021 Narodowego Centrum Kultury dostępnego na stronie https://nck.pl/dotacje-i-stypendia/dotacje/aktualnosci/oglaszamy-nabory-do-p</w:t>
      </w:r>
      <w:r>
        <w:rPr>
          <w:rFonts w:ascii="Cambria" w:eastAsia="Cambria" w:hAnsi="Cambria" w:cs="Cambria"/>
        </w:rPr>
        <w:t xml:space="preserve">rogramow-nck-2019, </w:t>
      </w:r>
    </w:p>
    <w:p w:rsidR="008C2120" w:rsidRDefault="004B0183">
      <w:pPr>
        <w:numPr>
          <w:ilvl w:val="0"/>
          <w:numId w:val="8"/>
        </w:numPr>
        <w:spacing w:line="360" w:lineRule="auto"/>
        <w:ind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Ustawy z dnia  25 października 1991  r. o organizowaniu i prowadzeniu działalności kulturalnej, </w:t>
      </w:r>
    </w:p>
    <w:p w:rsidR="008C2120" w:rsidRDefault="004B0183">
      <w:pPr>
        <w:numPr>
          <w:ilvl w:val="0"/>
          <w:numId w:val="8"/>
        </w:numPr>
        <w:spacing w:line="360" w:lineRule="auto"/>
        <w:ind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Ustawy z dnia 4 lutego 1994  r. o prawie autorskim i prawach pokrewnych Kodeksu Cywilnego.</w:t>
      </w:r>
      <w:r>
        <w:br w:type="page"/>
      </w:r>
    </w:p>
    <w:p w:rsidR="008C2120" w:rsidRDefault="004B0183">
      <w:pP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Załącznik nr 1 do Regulamin naboru </w:t>
      </w:r>
    </w:p>
    <w:p w:rsidR="008C2120" w:rsidRDefault="004B0183">
      <w:pP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 Programu</w:t>
      </w:r>
      <w:r>
        <w:rPr>
          <w:rFonts w:ascii="Cambria" w:eastAsia="Cambria" w:hAnsi="Cambria" w:cs="Cambria"/>
          <w:b/>
        </w:rPr>
        <w:t xml:space="preserve"> Bardzo Młoda Kultura 2019-2021 – Dolny Śląsk</w:t>
      </w:r>
    </w:p>
    <w:p w:rsidR="008C2120" w:rsidRDefault="004B0183">
      <w:pPr>
        <w:spacing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– Kryteria oceny zgłoszeń pomysłów na inicjatywy</w:t>
      </w:r>
    </w:p>
    <w:p w:rsidR="008C2120" w:rsidRDefault="008C2120">
      <w:pPr>
        <w:spacing w:line="360" w:lineRule="auto"/>
        <w:rPr>
          <w:rFonts w:ascii="Cambria" w:eastAsia="Cambria" w:hAnsi="Cambria" w:cs="Cambria"/>
        </w:rPr>
      </w:pPr>
    </w:p>
    <w:tbl>
      <w:tblPr>
        <w:tblStyle w:val="a0"/>
        <w:tblW w:w="9690" w:type="dxa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356"/>
        <w:gridCol w:w="5191"/>
        <w:gridCol w:w="1395"/>
      </w:tblGrid>
      <w:tr w:rsidR="008C2120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4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</w:t>
            </w:r>
          </w:p>
        </w:tc>
        <w:tc>
          <w:tcPr>
            <w:tcW w:w="2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Kryterium</w:t>
            </w:r>
          </w:p>
        </w:tc>
        <w:tc>
          <w:tcPr>
            <w:tcW w:w="519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Opis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Punktacja</w:t>
            </w:r>
          </w:p>
        </w:tc>
      </w:tr>
      <w:tr w:rsidR="008C2120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4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Ocena merytoryczna</w:t>
            </w:r>
          </w:p>
        </w:tc>
        <w:tc>
          <w:tcPr>
            <w:tcW w:w="519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numPr>
                <w:ilvl w:val="0"/>
                <w:numId w:val="1"/>
              </w:numPr>
              <w:tabs>
                <w:tab w:val="left" w:pos="3984"/>
              </w:tabs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wartość merytoryczna i zgodność z celami programu Bardzo Młoda Kultura 2019-2021,</w:t>
            </w:r>
          </w:p>
          <w:p w:rsidR="008C2120" w:rsidRDefault="004B0183">
            <w:pPr>
              <w:numPr>
                <w:ilvl w:val="0"/>
                <w:numId w:val="1"/>
              </w:numPr>
              <w:tabs>
                <w:tab w:val="left" w:pos="3984"/>
              </w:tabs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potencjał kulturotwórczy i edukacyjny inicjatywy,</w:t>
            </w:r>
          </w:p>
          <w:p w:rsidR="008C2120" w:rsidRDefault="004B0183">
            <w:pPr>
              <w:numPr>
                <w:ilvl w:val="0"/>
                <w:numId w:val="1"/>
              </w:numPr>
              <w:tabs>
                <w:tab w:val="left" w:pos="3984"/>
              </w:tabs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spójność koncepcji,</w:t>
            </w:r>
          </w:p>
          <w:p w:rsidR="008C2120" w:rsidRDefault="004B0183">
            <w:pPr>
              <w:numPr>
                <w:ilvl w:val="0"/>
                <w:numId w:val="1"/>
              </w:numPr>
              <w:tabs>
                <w:tab w:val="left" w:pos="3984"/>
              </w:tabs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oryginalność,</w:t>
            </w:r>
          </w:p>
          <w:p w:rsidR="008C2120" w:rsidRDefault="004B0183">
            <w:pPr>
              <w:numPr>
                <w:ilvl w:val="0"/>
                <w:numId w:val="1"/>
              </w:numPr>
              <w:tabs>
                <w:tab w:val="left" w:pos="3984"/>
              </w:tabs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brak cech oferty komercyjnej,</w:t>
            </w:r>
          </w:p>
          <w:p w:rsidR="008C2120" w:rsidRDefault="004B0183">
            <w:pPr>
              <w:numPr>
                <w:ilvl w:val="0"/>
                <w:numId w:val="1"/>
              </w:numPr>
              <w:tabs>
                <w:tab w:val="left" w:pos="3984"/>
              </w:tabs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udział osób nie biorących udziału w programie Bardzo Młoda Kultura w latach 2016-2019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0-55 pkt</w:t>
            </w:r>
          </w:p>
        </w:tc>
      </w:tr>
      <w:tr w:rsidR="008C2120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4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Ocena społeczna</w:t>
            </w:r>
          </w:p>
        </w:tc>
        <w:tc>
          <w:tcPr>
            <w:tcW w:w="519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lokalność i oddolność</w:t>
            </w:r>
          </w:p>
          <w:p w:rsidR="008C2120" w:rsidRDefault="004B0183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rozpoznanie potrzeb odbiorców</w:t>
            </w:r>
          </w:p>
          <w:p w:rsidR="008C2120" w:rsidRDefault="004B0183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zaangażowanie partnerów</w:t>
            </w:r>
          </w:p>
          <w:p w:rsidR="008C2120" w:rsidRDefault="004B0183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zaangażowanie lokalnej społeczności</w:t>
            </w:r>
          </w:p>
          <w:p w:rsidR="008C2120" w:rsidRDefault="004B0183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realizacja na terenach o ograniczonej ofercie kulturalnej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0-30 pkt</w:t>
            </w:r>
          </w:p>
        </w:tc>
      </w:tr>
      <w:tr w:rsidR="008C2120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4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Ocena organizacyjna</w:t>
            </w:r>
          </w:p>
        </w:tc>
        <w:tc>
          <w:tcPr>
            <w:tcW w:w="519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numPr>
                <w:ilvl w:val="0"/>
                <w:numId w:val="9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racjonalność budżetu</w:t>
            </w:r>
          </w:p>
          <w:p w:rsidR="008C2120" w:rsidRDefault="004B0183">
            <w:pPr>
              <w:numPr>
                <w:ilvl w:val="0"/>
                <w:numId w:val="9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realność harmonogramu realizacji </w:t>
            </w:r>
          </w:p>
          <w:p w:rsidR="008C2120" w:rsidRDefault="004B0183">
            <w:pPr>
              <w:numPr>
                <w:ilvl w:val="0"/>
                <w:numId w:val="9"/>
              </w:numPr>
              <w:spacing w:line="360" w:lineRule="auto"/>
              <w:ind w:hanging="36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wykorzystanie zasobów technicznych </w:t>
            </w:r>
            <w:r>
              <w:rPr>
                <w:rFonts w:ascii="Cambria" w:eastAsia="Cambria" w:hAnsi="Cambria" w:cs="Cambria"/>
              </w:rPr>
              <w:br/>
              <w:t>i infrastrukturalnych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0-15</w:t>
            </w:r>
          </w:p>
        </w:tc>
      </w:tr>
      <w:tr w:rsidR="008C2120"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4" w:type="dxa"/>
            </w:tcMar>
          </w:tcPr>
          <w:p w:rsidR="008C2120" w:rsidRDefault="008C2120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8C2120">
            <w:pPr>
              <w:spacing w:line="36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19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113" w:type="dxa"/>
            </w:tcMar>
          </w:tcPr>
          <w:p w:rsidR="008C2120" w:rsidRDefault="004B0183">
            <w:pPr>
              <w:spacing w:line="360" w:lineRule="auto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Punktacja ogółem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8C2120" w:rsidRDefault="004B0183">
            <w:pPr>
              <w:spacing w:line="36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0-100</w:t>
            </w:r>
          </w:p>
        </w:tc>
      </w:tr>
    </w:tbl>
    <w:p w:rsidR="008C2120" w:rsidRDefault="008C2120">
      <w:pPr>
        <w:spacing w:line="360" w:lineRule="auto"/>
        <w:rPr>
          <w:rFonts w:ascii="Cambria" w:eastAsia="Cambria" w:hAnsi="Cambria" w:cs="Cambria"/>
        </w:rPr>
      </w:pPr>
    </w:p>
    <w:sectPr w:rsidR="008C2120">
      <w:headerReference w:type="default" r:id="rId9"/>
      <w:footerReference w:type="default" r:id="rId10"/>
      <w:pgSz w:w="11906" w:h="16838"/>
      <w:pgMar w:top="1418" w:right="1134" w:bottom="1134" w:left="1134" w:header="0" w:footer="5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83" w:rsidRDefault="004B0183">
      <w:r>
        <w:separator/>
      </w:r>
    </w:p>
  </w:endnote>
  <w:endnote w:type="continuationSeparator" w:id="0">
    <w:p w:rsidR="004B0183" w:rsidRDefault="004B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20" w:rsidRDefault="008C2120">
    <w:pPr>
      <w:spacing w:after="480" w:line="360" w:lineRule="auto"/>
      <w:jc w:val="center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83" w:rsidRDefault="004B0183">
      <w:r>
        <w:separator/>
      </w:r>
    </w:p>
  </w:footnote>
  <w:footnote w:type="continuationSeparator" w:id="0">
    <w:p w:rsidR="004B0183" w:rsidRDefault="004B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20" w:rsidRDefault="004B0183">
    <w:pPr>
      <w:spacing w:after="480" w:line="360" w:lineRule="auto"/>
      <w:jc w:val="center"/>
    </w:pPr>
    <w:r>
      <w:rPr>
        <w:rFonts w:ascii="Cambria" w:eastAsia="Cambria" w:hAnsi="Cambria" w:cs="Cambria"/>
        <w:b/>
        <w:noProof/>
        <w:sz w:val="28"/>
        <w:szCs w:val="28"/>
      </w:rPr>
      <w:drawing>
        <wp:inline distT="114300" distB="114300" distL="114300" distR="114300">
          <wp:extent cx="2681288" cy="124020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1288" cy="124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b/>
        <w:noProof/>
        <w:sz w:val="28"/>
        <w:szCs w:val="28"/>
      </w:rPr>
      <w:drawing>
        <wp:inline distT="114300" distB="114300" distL="114300" distR="114300">
          <wp:extent cx="1685925" cy="1191622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1191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7055"/>
    <w:multiLevelType w:val="multilevel"/>
    <w:tmpl w:val="62C45960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1FD43CDD"/>
    <w:multiLevelType w:val="multilevel"/>
    <w:tmpl w:val="3CBEC8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7EA"/>
    <w:multiLevelType w:val="multilevel"/>
    <w:tmpl w:val="962A4614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27D016F9"/>
    <w:multiLevelType w:val="multilevel"/>
    <w:tmpl w:val="E19489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28C"/>
    <w:multiLevelType w:val="multilevel"/>
    <w:tmpl w:val="BF2448E2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3F3A5B15"/>
    <w:multiLevelType w:val="multilevel"/>
    <w:tmpl w:val="E18AF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137C4E"/>
    <w:multiLevelType w:val="multilevel"/>
    <w:tmpl w:val="13D2B418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firstLine="108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firstLine="324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firstLine="540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Noto Sans Symbols" w:eastAsia="Noto Sans Symbols" w:hAnsi="Noto Sans Symbols" w:cs="Noto Sans Symbols"/>
        <w:u w:val="none"/>
      </w:rPr>
    </w:lvl>
  </w:abstractNum>
  <w:abstractNum w:abstractNumId="7" w15:restartNumberingAfterBreak="0">
    <w:nsid w:val="58A90743"/>
    <w:multiLevelType w:val="multilevel"/>
    <w:tmpl w:val="961C4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8E571D"/>
    <w:multiLevelType w:val="multilevel"/>
    <w:tmpl w:val="5B9A9B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A53982"/>
    <w:multiLevelType w:val="multilevel"/>
    <w:tmpl w:val="CA664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20"/>
    <w:rsid w:val="00063B84"/>
    <w:rsid w:val="004B0183"/>
    <w:rsid w:val="008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A3ABD-D867-458C-BB67-D559CA09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eastAsia="Arial" w:cs="Arial"/>
      <w:b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rFonts w:cs="Arial"/>
      <w:b/>
    </w:rPr>
  </w:style>
  <w:style w:type="character" w:customStyle="1" w:styleId="ListLabel101">
    <w:name w:val="ListLabel 101"/>
    <w:qFormat/>
    <w:rPr>
      <w:rFonts w:cs="Arial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Wingdings"/>
      <w:u w:val="none"/>
    </w:rPr>
  </w:style>
  <w:style w:type="character" w:customStyle="1" w:styleId="ListLabel110">
    <w:name w:val="ListLabel 110"/>
    <w:qFormat/>
    <w:rPr>
      <w:rFonts w:cs="Wingdings 2"/>
      <w:u w:val="none"/>
    </w:rPr>
  </w:style>
  <w:style w:type="character" w:customStyle="1" w:styleId="ListLabel111">
    <w:name w:val="ListLabel 111"/>
    <w:qFormat/>
    <w:rPr>
      <w:rFonts w:cs="OpenSymbol"/>
      <w:u w:val="none"/>
    </w:rPr>
  </w:style>
  <w:style w:type="character" w:customStyle="1" w:styleId="ListLabel112">
    <w:name w:val="ListLabel 112"/>
    <w:qFormat/>
    <w:rPr>
      <w:rFonts w:cs="Wingdings"/>
      <w:u w:val="none"/>
    </w:rPr>
  </w:style>
  <w:style w:type="character" w:customStyle="1" w:styleId="ListLabel113">
    <w:name w:val="ListLabel 113"/>
    <w:qFormat/>
    <w:rPr>
      <w:rFonts w:cs="Wingdings 2"/>
      <w:u w:val="none"/>
    </w:rPr>
  </w:style>
  <w:style w:type="character" w:customStyle="1" w:styleId="ListLabel114">
    <w:name w:val="ListLabel 114"/>
    <w:qFormat/>
    <w:rPr>
      <w:rFonts w:cs="OpenSymbol"/>
      <w:u w:val="none"/>
    </w:rPr>
  </w:style>
  <w:style w:type="character" w:customStyle="1" w:styleId="ListLabel115">
    <w:name w:val="ListLabel 115"/>
    <w:qFormat/>
    <w:rPr>
      <w:rFonts w:cs="Wingdings"/>
      <w:u w:val="none"/>
    </w:rPr>
  </w:style>
  <w:style w:type="character" w:customStyle="1" w:styleId="ListLabel116">
    <w:name w:val="ListLabel 116"/>
    <w:qFormat/>
    <w:rPr>
      <w:rFonts w:cs="Wingdings 2"/>
      <w:u w:val="none"/>
    </w:rPr>
  </w:style>
  <w:style w:type="character" w:customStyle="1" w:styleId="ListLabel117">
    <w:name w:val="ListLabel 117"/>
    <w:qFormat/>
    <w:rPr>
      <w:rFonts w:cs="OpenSymbol"/>
      <w:u w:val="none"/>
    </w:rPr>
  </w:style>
  <w:style w:type="character" w:customStyle="1" w:styleId="ListLabel118">
    <w:name w:val="ListLabel 118"/>
    <w:qFormat/>
    <w:rPr>
      <w:rFonts w:cs="Wingdings"/>
      <w:u w:val="none"/>
    </w:rPr>
  </w:style>
  <w:style w:type="character" w:customStyle="1" w:styleId="ListLabel119">
    <w:name w:val="ListLabel 119"/>
    <w:qFormat/>
    <w:rPr>
      <w:rFonts w:cs="Wingdings 2"/>
      <w:u w:val="none"/>
    </w:rPr>
  </w:style>
  <w:style w:type="character" w:customStyle="1" w:styleId="ListLabel120">
    <w:name w:val="ListLabel 120"/>
    <w:qFormat/>
    <w:rPr>
      <w:rFonts w:cs="OpenSymbol"/>
      <w:u w:val="none"/>
    </w:rPr>
  </w:style>
  <w:style w:type="character" w:customStyle="1" w:styleId="ListLabel121">
    <w:name w:val="ListLabel 121"/>
    <w:qFormat/>
    <w:rPr>
      <w:rFonts w:cs="Wingdings"/>
      <w:u w:val="none"/>
    </w:rPr>
  </w:style>
  <w:style w:type="character" w:customStyle="1" w:styleId="ListLabel122">
    <w:name w:val="ListLabel 122"/>
    <w:qFormat/>
    <w:rPr>
      <w:rFonts w:cs="Wingdings 2"/>
      <w:u w:val="none"/>
    </w:rPr>
  </w:style>
  <w:style w:type="character" w:customStyle="1" w:styleId="ListLabel123">
    <w:name w:val="ListLabel 123"/>
    <w:qFormat/>
    <w:rPr>
      <w:rFonts w:cs="OpenSymbol"/>
      <w:u w:val="none"/>
    </w:rPr>
  </w:style>
  <w:style w:type="character" w:customStyle="1" w:styleId="ListLabel124">
    <w:name w:val="ListLabel 124"/>
    <w:qFormat/>
    <w:rPr>
      <w:rFonts w:cs="Wingdings"/>
      <w:u w:val="none"/>
    </w:rPr>
  </w:style>
  <w:style w:type="character" w:customStyle="1" w:styleId="ListLabel125">
    <w:name w:val="ListLabel 125"/>
    <w:qFormat/>
    <w:rPr>
      <w:rFonts w:cs="Wingdings 2"/>
      <w:u w:val="none"/>
    </w:rPr>
  </w:style>
  <w:style w:type="character" w:customStyle="1" w:styleId="ListLabel126">
    <w:name w:val="ListLabel 126"/>
    <w:qFormat/>
    <w:rPr>
      <w:rFonts w:cs="OpenSymbol"/>
      <w:u w:val="none"/>
    </w:rPr>
  </w:style>
  <w:style w:type="character" w:customStyle="1" w:styleId="ListLabel127">
    <w:name w:val="ListLabel 127"/>
    <w:qFormat/>
    <w:rPr>
      <w:rFonts w:cs="Wingdings"/>
      <w:u w:val="none"/>
    </w:rPr>
  </w:style>
  <w:style w:type="character" w:customStyle="1" w:styleId="ListLabel128">
    <w:name w:val="ListLabel 128"/>
    <w:qFormat/>
    <w:rPr>
      <w:rFonts w:cs="Wingdings 2"/>
      <w:u w:val="none"/>
    </w:rPr>
  </w:style>
  <w:style w:type="character" w:customStyle="1" w:styleId="ListLabel129">
    <w:name w:val="ListLabel 129"/>
    <w:qFormat/>
    <w:rPr>
      <w:rFonts w:cs="OpenSymbol"/>
      <w:u w:val="none"/>
    </w:rPr>
  </w:style>
  <w:style w:type="character" w:customStyle="1" w:styleId="ListLabel130">
    <w:name w:val="ListLabel 130"/>
    <w:qFormat/>
    <w:rPr>
      <w:rFonts w:cs="Wingdings"/>
      <w:u w:val="none"/>
    </w:rPr>
  </w:style>
  <w:style w:type="character" w:customStyle="1" w:styleId="ListLabel131">
    <w:name w:val="ListLabel 131"/>
    <w:qFormat/>
    <w:rPr>
      <w:rFonts w:cs="Wingdings 2"/>
      <w:u w:val="none"/>
    </w:rPr>
  </w:style>
  <w:style w:type="character" w:customStyle="1" w:styleId="ListLabel132">
    <w:name w:val="ListLabel 132"/>
    <w:qFormat/>
    <w:rPr>
      <w:rFonts w:cs="OpenSymbol"/>
      <w:u w:val="none"/>
    </w:rPr>
  </w:style>
  <w:style w:type="character" w:customStyle="1" w:styleId="ListLabel133">
    <w:name w:val="ListLabel 133"/>
    <w:qFormat/>
    <w:rPr>
      <w:rFonts w:cs="Wingdings"/>
      <w:u w:val="none"/>
    </w:rPr>
  </w:style>
  <w:style w:type="character" w:customStyle="1" w:styleId="ListLabel134">
    <w:name w:val="ListLabel 134"/>
    <w:qFormat/>
    <w:rPr>
      <w:rFonts w:cs="Wingdings 2"/>
      <w:u w:val="none"/>
    </w:rPr>
  </w:style>
  <w:style w:type="character" w:customStyle="1" w:styleId="ListLabel135">
    <w:name w:val="ListLabel 135"/>
    <w:qFormat/>
    <w:rPr>
      <w:rFonts w:cs="OpenSymbol"/>
      <w:u w:val="none"/>
    </w:rPr>
  </w:style>
  <w:style w:type="character" w:customStyle="1" w:styleId="ListLabel136">
    <w:name w:val="ListLabel 136"/>
    <w:qFormat/>
    <w:rPr>
      <w:rFonts w:cs="Wingdings"/>
      <w:u w:val="none"/>
    </w:rPr>
  </w:style>
  <w:style w:type="character" w:customStyle="1" w:styleId="ListLabel137">
    <w:name w:val="ListLabel 137"/>
    <w:qFormat/>
    <w:rPr>
      <w:rFonts w:cs="Wingdings 2"/>
      <w:u w:val="none"/>
    </w:rPr>
  </w:style>
  <w:style w:type="character" w:customStyle="1" w:styleId="ListLabel138">
    <w:name w:val="ListLabel 138"/>
    <w:qFormat/>
    <w:rPr>
      <w:rFonts w:cs="OpenSymbol"/>
      <w:u w:val="none"/>
    </w:rPr>
  </w:style>
  <w:style w:type="character" w:customStyle="1" w:styleId="ListLabel139">
    <w:name w:val="ListLabel 139"/>
    <w:qFormat/>
    <w:rPr>
      <w:rFonts w:cs="Wingdings"/>
      <w:u w:val="none"/>
    </w:rPr>
  </w:style>
  <w:style w:type="character" w:customStyle="1" w:styleId="ListLabel140">
    <w:name w:val="ListLabel 140"/>
    <w:qFormat/>
    <w:rPr>
      <w:rFonts w:cs="Wingdings 2"/>
      <w:u w:val="none"/>
    </w:rPr>
  </w:style>
  <w:style w:type="character" w:customStyle="1" w:styleId="ListLabel141">
    <w:name w:val="ListLabel 141"/>
    <w:qFormat/>
    <w:rPr>
      <w:rFonts w:cs="OpenSymbol"/>
      <w:u w:val="none"/>
    </w:rPr>
  </w:style>
  <w:style w:type="character" w:customStyle="1" w:styleId="ListLabel142">
    <w:name w:val="ListLabel 142"/>
    <w:qFormat/>
    <w:rPr>
      <w:rFonts w:cs="Wingdings"/>
      <w:u w:val="none"/>
    </w:rPr>
  </w:style>
  <w:style w:type="character" w:customStyle="1" w:styleId="ListLabel143">
    <w:name w:val="ListLabel 143"/>
    <w:qFormat/>
    <w:rPr>
      <w:rFonts w:cs="Wingdings 2"/>
      <w:u w:val="none"/>
    </w:rPr>
  </w:style>
  <w:style w:type="character" w:customStyle="1" w:styleId="ListLabel144">
    <w:name w:val="ListLabel 144"/>
    <w:qFormat/>
    <w:rPr>
      <w:rFonts w:cs="OpenSymbol"/>
      <w:u w:val="none"/>
    </w:rPr>
  </w:style>
  <w:style w:type="character" w:customStyle="1" w:styleId="ListLabel145">
    <w:name w:val="ListLabel 145"/>
    <w:qFormat/>
    <w:rPr>
      <w:rFonts w:cs="Wingdings"/>
      <w:u w:val="none"/>
    </w:rPr>
  </w:style>
  <w:style w:type="character" w:customStyle="1" w:styleId="ListLabel146">
    <w:name w:val="ListLabel 146"/>
    <w:qFormat/>
    <w:rPr>
      <w:rFonts w:cs="Wingdings 2"/>
      <w:u w:val="none"/>
    </w:rPr>
  </w:style>
  <w:style w:type="character" w:customStyle="1" w:styleId="ListLabel147">
    <w:name w:val="ListLabel 147"/>
    <w:qFormat/>
    <w:rPr>
      <w:rFonts w:cs="OpenSymbol"/>
      <w:u w:val="none"/>
    </w:rPr>
  </w:style>
  <w:style w:type="character" w:customStyle="1" w:styleId="ListLabel148">
    <w:name w:val="ListLabel 148"/>
    <w:qFormat/>
    <w:rPr>
      <w:rFonts w:cs="Wingdings"/>
      <w:u w:val="none"/>
    </w:rPr>
  </w:style>
  <w:style w:type="character" w:customStyle="1" w:styleId="ListLabel149">
    <w:name w:val="ListLabel 149"/>
    <w:qFormat/>
    <w:rPr>
      <w:rFonts w:cs="Wingdings 2"/>
      <w:u w:val="none"/>
    </w:rPr>
  </w:style>
  <w:style w:type="character" w:customStyle="1" w:styleId="ListLabel150">
    <w:name w:val="ListLabel 150"/>
    <w:qFormat/>
    <w:rPr>
      <w:rFonts w:cs="OpenSymbol"/>
      <w:u w:val="none"/>
    </w:rPr>
  </w:style>
  <w:style w:type="character" w:customStyle="1" w:styleId="ListLabel151">
    <w:name w:val="ListLabel 151"/>
    <w:qFormat/>
    <w:rPr>
      <w:rFonts w:cs="Wingdings"/>
      <w:u w:val="none"/>
    </w:rPr>
  </w:style>
  <w:style w:type="character" w:customStyle="1" w:styleId="ListLabel152">
    <w:name w:val="ListLabel 152"/>
    <w:qFormat/>
    <w:rPr>
      <w:rFonts w:cs="Wingdings 2"/>
      <w:u w:val="none"/>
    </w:rPr>
  </w:style>
  <w:style w:type="character" w:customStyle="1" w:styleId="ListLabel153">
    <w:name w:val="ListLabel 153"/>
    <w:qFormat/>
    <w:rPr>
      <w:rFonts w:cs="OpenSymbol"/>
      <w:u w:val="none"/>
    </w:rPr>
  </w:style>
  <w:style w:type="character" w:customStyle="1" w:styleId="ListLabel154">
    <w:name w:val="ListLabel 154"/>
    <w:qFormat/>
    <w:rPr>
      <w:rFonts w:cs="Wingdings"/>
      <w:u w:val="none"/>
    </w:rPr>
  </w:style>
  <w:style w:type="character" w:customStyle="1" w:styleId="ListLabel155">
    <w:name w:val="ListLabel 155"/>
    <w:qFormat/>
    <w:rPr>
      <w:rFonts w:cs="Wingdings 2"/>
      <w:u w:val="none"/>
    </w:rPr>
  </w:style>
  <w:style w:type="character" w:customStyle="1" w:styleId="ListLabel156">
    <w:name w:val="ListLabel 156"/>
    <w:qFormat/>
    <w:rPr>
      <w:rFonts w:cs="OpenSymbol"/>
      <w:u w:val="none"/>
    </w:rPr>
  </w:style>
  <w:style w:type="character" w:customStyle="1" w:styleId="ListLabel157">
    <w:name w:val="ListLabel 157"/>
    <w:qFormat/>
    <w:rPr>
      <w:rFonts w:cs="Wingdings"/>
      <w:u w:val="none"/>
    </w:rPr>
  </w:style>
  <w:style w:type="character" w:customStyle="1" w:styleId="ListLabel158">
    <w:name w:val="ListLabel 158"/>
    <w:qFormat/>
    <w:rPr>
      <w:rFonts w:cs="Wingdings 2"/>
      <w:u w:val="none"/>
    </w:rPr>
  </w:style>
  <w:style w:type="character" w:customStyle="1" w:styleId="ListLabel159">
    <w:name w:val="ListLabel 159"/>
    <w:qFormat/>
    <w:rPr>
      <w:rFonts w:cs="OpenSymbol"/>
      <w:u w:val="none"/>
    </w:rPr>
  </w:style>
  <w:style w:type="character" w:customStyle="1" w:styleId="ListLabel160">
    <w:name w:val="ListLabel 160"/>
    <w:qFormat/>
    <w:rPr>
      <w:rFonts w:cs="Wingdings"/>
      <w:u w:val="none"/>
    </w:rPr>
  </w:style>
  <w:style w:type="character" w:customStyle="1" w:styleId="ListLabel161">
    <w:name w:val="ListLabel 161"/>
    <w:qFormat/>
    <w:rPr>
      <w:rFonts w:cs="Wingdings 2"/>
      <w:u w:val="none"/>
    </w:rPr>
  </w:style>
  <w:style w:type="character" w:customStyle="1" w:styleId="ListLabel162">
    <w:name w:val="ListLabel 162"/>
    <w:qFormat/>
    <w:rPr>
      <w:rFonts w:cs="OpenSymbol"/>
      <w:u w:val="none"/>
    </w:rPr>
  </w:style>
  <w:style w:type="character" w:customStyle="1" w:styleId="ListLabel163">
    <w:name w:val="ListLabel 163"/>
    <w:qFormat/>
    <w:rPr>
      <w:rFonts w:cs="Wingdings"/>
      <w:u w:val="none"/>
    </w:rPr>
  </w:style>
  <w:style w:type="character" w:customStyle="1" w:styleId="ListLabel164">
    <w:name w:val="ListLabel 164"/>
    <w:qFormat/>
    <w:rPr>
      <w:rFonts w:cs="Wingdings 2"/>
      <w:u w:val="none"/>
    </w:rPr>
  </w:style>
  <w:style w:type="character" w:customStyle="1" w:styleId="ListLabel165">
    <w:name w:val="ListLabel 165"/>
    <w:qFormat/>
    <w:rPr>
      <w:rFonts w:cs="OpenSymbol"/>
      <w:u w:val="none"/>
    </w:rPr>
  </w:style>
  <w:style w:type="character" w:customStyle="1" w:styleId="ListLabel166">
    <w:name w:val="ListLabel 166"/>
    <w:qFormat/>
    <w:rPr>
      <w:rFonts w:cs="Wingdings"/>
      <w:u w:val="none"/>
    </w:rPr>
  </w:style>
  <w:style w:type="character" w:customStyle="1" w:styleId="ListLabel167">
    <w:name w:val="ListLabel 167"/>
    <w:qFormat/>
    <w:rPr>
      <w:rFonts w:cs="Wingdings 2"/>
      <w:u w:val="none"/>
    </w:rPr>
  </w:style>
  <w:style w:type="character" w:customStyle="1" w:styleId="ListLabel168">
    <w:name w:val="ListLabel 168"/>
    <w:qFormat/>
    <w:rPr>
      <w:rFonts w:cs="OpenSymbol"/>
      <w:u w:val="none"/>
    </w:rPr>
  </w:style>
  <w:style w:type="character" w:customStyle="1" w:styleId="ListLabel169">
    <w:name w:val="ListLabel 169"/>
    <w:qFormat/>
    <w:rPr>
      <w:rFonts w:cs="Wingdings"/>
      <w:u w:val="none"/>
    </w:rPr>
  </w:style>
  <w:style w:type="character" w:customStyle="1" w:styleId="ListLabel170">
    <w:name w:val="ListLabel 170"/>
    <w:qFormat/>
    <w:rPr>
      <w:rFonts w:cs="Wingdings 2"/>
      <w:u w:val="none"/>
    </w:rPr>
  </w:style>
  <w:style w:type="character" w:customStyle="1" w:styleId="ListLabel171">
    <w:name w:val="ListLabel 171"/>
    <w:qFormat/>
    <w:rPr>
      <w:rFonts w:cs="OpenSymbol"/>
      <w:u w:val="none"/>
    </w:rPr>
  </w:style>
  <w:style w:type="character" w:customStyle="1" w:styleId="ListLabel172">
    <w:name w:val="ListLabel 172"/>
    <w:qFormat/>
    <w:rPr>
      <w:rFonts w:cs="Wingdings"/>
      <w:u w:val="none"/>
    </w:rPr>
  </w:style>
  <w:style w:type="character" w:customStyle="1" w:styleId="ListLabel173">
    <w:name w:val="ListLabel 173"/>
    <w:qFormat/>
    <w:rPr>
      <w:rFonts w:cs="Wingdings 2"/>
      <w:u w:val="none"/>
    </w:rPr>
  </w:style>
  <w:style w:type="character" w:customStyle="1" w:styleId="ListLabel174">
    <w:name w:val="ListLabel 174"/>
    <w:qFormat/>
    <w:rPr>
      <w:rFonts w:cs="OpenSymbol"/>
      <w:u w:val="none"/>
    </w:rPr>
  </w:style>
  <w:style w:type="character" w:customStyle="1" w:styleId="ListLabel175">
    <w:name w:val="ListLabel 175"/>
    <w:qFormat/>
    <w:rPr>
      <w:rFonts w:cs="Wingdings"/>
      <w:u w:val="none"/>
    </w:rPr>
  </w:style>
  <w:style w:type="character" w:customStyle="1" w:styleId="ListLabel176">
    <w:name w:val="ListLabel 176"/>
    <w:qFormat/>
    <w:rPr>
      <w:rFonts w:cs="Wingdings 2"/>
      <w:u w:val="none"/>
    </w:rPr>
  </w:style>
  <w:style w:type="character" w:customStyle="1" w:styleId="ListLabel177">
    <w:name w:val="ListLabel 177"/>
    <w:qFormat/>
    <w:rPr>
      <w:rFonts w:cs="OpenSymbol"/>
      <w:u w:val="none"/>
    </w:rPr>
  </w:style>
  <w:style w:type="character" w:customStyle="1" w:styleId="ListLabel178">
    <w:name w:val="ListLabel 178"/>
    <w:qFormat/>
    <w:rPr>
      <w:rFonts w:cs="Wingdings"/>
      <w:u w:val="none"/>
    </w:rPr>
  </w:style>
  <w:style w:type="character" w:customStyle="1" w:styleId="ListLabel179">
    <w:name w:val="ListLabel 179"/>
    <w:qFormat/>
    <w:rPr>
      <w:rFonts w:cs="Wingdings 2"/>
      <w:u w:val="none"/>
    </w:rPr>
  </w:style>
  <w:style w:type="character" w:customStyle="1" w:styleId="ListLabel180">
    <w:name w:val="ListLabel 180"/>
    <w:qFormat/>
    <w:rPr>
      <w:rFonts w:cs="OpenSymbol"/>
      <w:u w:val="none"/>
    </w:rPr>
  </w:style>
  <w:style w:type="character" w:customStyle="1" w:styleId="ListLabel181">
    <w:name w:val="ListLabel 181"/>
    <w:qFormat/>
    <w:rPr>
      <w:rFonts w:cs="Wingdings"/>
      <w:u w:val="none"/>
    </w:rPr>
  </w:style>
  <w:style w:type="character" w:customStyle="1" w:styleId="ListLabel182">
    <w:name w:val="ListLabel 182"/>
    <w:qFormat/>
    <w:rPr>
      <w:rFonts w:cs="Wingdings 2"/>
      <w:u w:val="none"/>
    </w:rPr>
  </w:style>
  <w:style w:type="character" w:customStyle="1" w:styleId="ListLabel183">
    <w:name w:val="ListLabel 183"/>
    <w:qFormat/>
    <w:rPr>
      <w:rFonts w:cs="OpenSymbol"/>
      <w:u w:val="none"/>
    </w:rPr>
  </w:style>
  <w:style w:type="character" w:customStyle="1" w:styleId="ListLabel184">
    <w:name w:val="ListLabel 184"/>
    <w:qFormat/>
    <w:rPr>
      <w:rFonts w:cs="Wingdings"/>
      <w:u w:val="none"/>
    </w:rPr>
  </w:style>
  <w:style w:type="character" w:customStyle="1" w:styleId="ListLabel185">
    <w:name w:val="ListLabel 185"/>
    <w:qFormat/>
    <w:rPr>
      <w:rFonts w:cs="Wingdings 2"/>
      <w:u w:val="none"/>
    </w:rPr>
  </w:style>
  <w:style w:type="character" w:customStyle="1" w:styleId="ListLabel186">
    <w:name w:val="ListLabel 186"/>
    <w:qFormat/>
    <w:rPr>
      <w:rFonts w:cs="OpenSymbol"/>
      <w:u w:val="none"/>
    </w:rPr>
  </w:style>
  <w:style w:type="character" w:customStyle="1" w:styleId="ListLabel187">
    <w:name w:val="ListLabel 187"/>
    <w:qFormat/>
    <w:rPr>
      <w:rFonts w:cs="Wingdings"/>
      <w:u w:val="none"/>
    </w:rPr>
  </w:style>
  <w:style w:type="character" w:customStyle="1" w:styleId="ListLabel188">
    <w:name w:val="ListLabel 188"/>
    <w:qFormat/>
    <w:rPr>
      <w:rFonts w:cs="Wingdings 2"/>
      <w:u w:val="none"/>
    </w:rPr>
  </w:style>
  <w:style w:type="character" w:customStyle="1" w:styleId="ListLabel189">
    <w:name w:val="ListLabel 189"/>
    <w:qFormat/>
    <w:rPr>
      <w:rFonts w:cs="OpenSymbol"/>
      <w:u w:val="none"/>
    </w:rPr>
  </w:style>
  <w:style w:type="character" w:customStyle="1" w:styleId="ListLabel190">
    <w:name w:val="ListLabel 190"/>
    <w:qFormat/>
    <w:rPr>
      <w:rFonts w:cs="Wingdings"/>
      <w:u w:val="none"/>
    </w:rPr>
  </w:style>
  <w:style w:type="character" w:customStyle="1" w:styleId="ListLabel191">
    <w:name w:val="ListLabel 191"/>
    <w:qFormat/>
    <w:rPr>
      <w:rFonts w:cs="Wingdings 2"/>
      <w:u w:val="none"/>
    </w:rPr>
  </w:style>
  <w:style w:type="character" w:customStyle="1" w:styleId="ListLabel192">
    <w:name w:val="ListLabel 192"/>
    <w:qFormat/>
    <w:rPr>
      <w:rFonts w:cs="OpenSymbol"/>
      <w:u w:val="none"/>
    </w:rPr>
  </w:style>
  <w:style w:type="character" w:customStyle="1" w:styleId="ListLabel193">
    <w:name w:val="ListLabel 193"/>
    <w:qFormat/>
    <w:rPr>
      <w:rFonts w:cs="Wingdings"/>
      <w:u w:val="none"/>
    </w:rPr>
  </w:style>
  <w:style w:type="character" w:customStyle="1" w:styleId="ListLabel194">
    <w:name w:val="ListLabel 194"/>
    <w:qFormat/>
    <w:rPr>
      <w:rFonts w:cs="Wingdings 2"/>
      <w:u w:val="none"/>
    </w:rPr>
  </w:style>
  <w:style w:type="character" w:customStyle="1" w:styleId="ListLabel195">
    <w:name w:val="ListLabel 195"/>
    <w:qFormat/>
    <w:rPr>
      <w:rFonts w:cs="OpenSymbol"/>
      <w:u w:val="none"/>
    </w:rPr>
  </w:style>
  <w:style w:type="character" w:customStyle="1" w:styleId="ListLabel196">
    <w:name w:val="ListLabel 196"/>
    <w:qFormat/>
    <w:rPr>
      <w:rFonts w:cs="Wingdings"/>
      <w:u w:val="none"/>
    </w:rPr>
  </w:style>
  <w:style w:type="character" w:customStyle="1" w:styleId="ListLabel197">
    <w:name w:val="ListLabel 197"/>
    <w:qFormat/>
    <w:rPr>
      <w:rFonts w:cs="Wingdings 2"/>
      <w:u w:val="none"/>
    </w:rPr>
  </w:style>
  <w:style w:type="character" w:customStyle="1" w:styleId="ListLabel198">
    <w:name w:val="ListLabel 198"/>
    <w:qFormat/>
    <w:rPr>
      <w:rFonts w:cs="OpenSymbol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779E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40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32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037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28F8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44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bmk-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yae+0dlOI9YDPpV+un+5jPgiA==">AMUW2mXzzUITUV/uzW00Tq5yOUGCWIdraMGUhWcR+3LpbaZnMLGsS2h7K3LsOfgBO3xRG0TU1e8djFlIM1BCS3Mxt7Y+Vxz4DWy8J3PbG0Ua1/0FEEwTACwb34p+X85WLpJ26rfN3NP0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Sikora</dc:creator>
  <cp:lastModifiedBy>User</cp:lastModifiedBy>
  <cp:revision>2</cp:revision>
  <dcterms:created xsi:type="dcterms:W3CDTF">2020-06-15T14:35:00Z</dcterms:created>
  <dcterms:modified xsi:type="dcterms:W3CDTF">2020-06-15T14:35:00Z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